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8DBFD">
      <w:pPr>
        <w:tabs>
          <w:tab w:val="left" w:pos="2835"/>
          <w:tab w:val="left" w:pos="5985"/>
          <w:tab w:val="left" w:pos="6300"/>
        </w:tabs>
        <w:spacing w:line="520" w:lineRule="atLeast"/>
        <w:rPr>
          <w:rFonts w:ascii="Tahoma" w:hAnsi="Tahoma" w:eastAsia="宋体" w:cs="Tahoma"/>
          <w:b/>
          <w:kern w:val="0"/>
          <w:sz w:val="30"/>
          <w:szCs w:val="30"/>
        </w:rPr>
      </w:pPr>
      <w:bookmarkStart w:id="0" w:name="_GoBack"/>
      <w:r>
        <w:rPr>
          <w:rFonts w:hint="eastAsia" w:ascii="Tahoma" w:hAnsi="Tahoma" w:eastAsia="宋体" w:cs="Tahoma"/>
          <w:bCs/>
          <w:kern w:val="0"/>
          <w:sz w:val="30"/>
          <w:szCs w:val="30"/>
        </w:rPr>
        <w:t>附件</w:t>
      </w:r>
      <w:r>
        <w:rPr>
          <w:rFonts w:hint="eastAsia" w:ascii="Tahoma" w:hAnsi="Tahoma" w:eastAsia="宋体" w:cs="Tahoma"/>
          <w:b/>
          <w:kern w:val="0"/>
          <w:sz w:val="30"/>
          <w:szCs w:val="30"/>
        </w:rPr>
        <w:t>：</w:t>
      </w:r>
    </w:p>
    <w:p w14:paraId="5A1AF26B">
      <w:pPr>
        <w:tabs>
          <w:tab w:val="left" w:pos="2835"/>
          <w:tab w:val="left" w:pos="5985"/>
          <w:tab w:val="left" w:pos="6300"/>
        </w:tabs>
        <w:spacing w:line="520" w:lineRule="atLeast"/>
        <w:jc w:val="center"/>
        <w:rPr>
          <w:rFonts w:ascii="Tahoma" w:hAnsi="Tahoma" w:eastAsia="宋体" w:cs="Tahoma"/>
          <w:b/>
          <w:kern w:val="0"/>
          <w:sz w:val="32"/>
          <w:szCs w:val="24"/>
        </w:rPr>
      </w:pPr>
      <w:r>
        <w:rPr>
          <w:rFonts w:hint="eastAsia" w:ascii="Tahoma" w:hAnsi="Tahoma" w:eastAsia="宋体" w:cs="Tahoma"/>
          <w:b/>
          <w:kern w:val="0"/>
          <w:sz w:val="28"/>
          <w:szCs w:val="24"/>
        </w:rPr>
        <w:t>南通大学本科毕业设计（论文）</w:t>
      </w:r>
      <w:r>
        <w:rPr>
          <w:rFonts w:hint="eastAsia" w:ascii="Tahoma" w:hAnsi="Tahoma" w:eastAsia="宋体" w:cs="Tahoma"/>
          <w:b/>
          <w:kern w:val="0"/>
          <w:sz w:val="28"/>
          <w:szCs w:val="24"/>
          <w:lang w:eastAsia="zh-CN"/>
        </w:rPr>
        <w:t>格式和查重</w:t>
      </w:r>
      <w:r>
        <w:rPr>
          <w:rFonts w:hint="eastAsia" w:ascii="Tahoma" w:hAnsi="Tahoma" w:eastAsia="宋体" w:cs="Tahoma"/>
          <w:b/>
          <w:kern w:val="0"/>
          <w:sz w:val="28"/>
          <w:szCs w:val="24"/>
        </w:rPr>
        <w:t>检测工作要求</w:t>
      </w:r>
    </w:p>
    <w:bookmarkEnd w:id="0"/>
    <w:p w14:paraId="6FCFB3A9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为贯彻落实教育部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、省教育厅及学校相关</w:t>
      </w:r>
      <w:r>
        <w:rPr>
          <w:rFonts w:hint="eastAsia" w:ascii="Tahoma" w:hAnsi="Tahoma" w:eastAsia="宋体" w:cs="Tahoma"/>
          <w:kern w:val="0"/>
          <w:sz w:val="24"/>
          <w:szCs w:val="24"/>
        </w:rPr>
        <w:t>文件精神，加强学术道德建设，防范学位论文作假行为，推进良好学风建设，提高人才培养质量，学校开展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本科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毕业设计（论文）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格式和</w:t>
      </w:r>
      <w:r>
        <w:rPr>
          <w:rFonts w:hint="eastAsia" w:ascii="Tahoma" w:hAnsi="Tahoma" w:eastAsia="宋体" w:cs="Tahoma"/>
          <w:kern w:val="0"/>
          <w:sz w:val="24"/>
          <w:szCs w:val="24"/>
        </w:rPr>
        <w:t>查重检测工作，有关事项通知如下：</w:t>
      </w:r>
    </w:p>
    <w:p w14:paraId="4E2721B3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（一）</w:t>
      </w:r>
      <w:r>
        <w:rPr>
          <w:rFonts w:ascii="Tahoma" w:hAnsi="Tahoma" w:eastAsia="宋体" w:cs="Tahoma"/>
          <w:kern w:val="0"/>
          <w:sz w:val="24"/>
          <w:szCs w:val="24"/>
        </w:rPr>
        <w:t>检测范围</w:t>
      </w:r>
    </w:p>
    <w:p w14:paraId="64660092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拟参加答辩的本科学生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（论文）。</w:t>
      </w:r>
    </w:p>
    <w:p w14:paraId="2C6CC967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（二）</w:t>
      </w:r>
      <w:r>
        <w:rPr>
          <w:rFonts w:ascii="Tahoma" w:hAnsi="Tahoma" w:eastAsia="宋体" w:cs="Tahoma"/>
          <w:kern w:val="0"/>
          <w:sz w:val="24"/>
          <w:szCs w:val="24"/>
        </w:rPr>
        <w:t>检测时间及要求</w:t>
      </w:r>
    </w:p>
    <w:p w14:paraId="22B47D39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1. 请各相关学院在答辩前完成对本科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（论文）的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格式和查重</w:t>
      </w:r>
      <w:r>
        <w:rPr>
          <w:rFonts w:ascii="Tahoma" w:hAnsi="Tahoma" w:eastAsia="宋体" w:cs="Tahoma"/>
          <w:kern w:val="0"/>
          <w:sz w:val="24"/>
          <w:szCs w:val="24"/>
        </w:rPr>
        <w:t>检测。</w:t>
      </w:r>
    </w:p>
    <w:p w14:paraId="6B428CB9"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ascii="Tahoma" w:hAnsi="Tahoma" w:eastAsia="宋体" w:cs="Tahoma"/>
          <w:b/>
          <w:bCs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 xml:space="preserve">2. 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所有论文由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  <w:t>学生提交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指导教师审阅后在毕业设计（论文）管理系统中提交论文检测。</w:t>
      </w:r>
    </w:p>
    <w:p w14:paraId="0F5A101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0" w:firstLineChars="200"/>
        <w:textAlignment w:val="auto"/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</w:pPr>
      <w:r>
        <w:rPr>
          <w:rFonts w:hint="eastAsia" w:ascii="Tahoma" w:hAnsi="Tahoma" w:eastAsia="宋体" w:cs="Tahoma"/>
          <w:b w:val="0"/>
          <w:bCs w:val="0"/>
          <w:kern w:val="0"/>
          <w:sz w:val="24"/>
          <w:szCs w:val="24"/>
        </w:rPr>
        <w:t>3.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 xml:space="preserve"> 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  <w:t>学生提交论文格式检测具体流程：</w:t>
      </w:r>
    </w:p>
    <w:p w14:paraId="51FFA16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1）学生在流程管理-提交论文格式检测上传论文文件，点击“提交检测”按钮，提交之后页面会显示“检测中”，学生需等待10-20分钟后，再次点击页面上的“获取检测结果”按钮获取论文格式检测报告结果。</w:t>
      </w:r>
    </w:p>
    <w:p w14:paraId="4BD24D3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2）每个学生只有一次格式检测机会，请谨慎使用！格式检测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仅限提交word版本，系统提供原文批注检测报告。系统配置为学校通用模版，若专业有特殊要求的以专业要求为准，没有错误率限制，以指导老师意见为准，尽量避免基础性错误。</w:t>
      </w:r>
    </w:p>
    <w:p w14:paraId="1C9978E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sz w:val="24"/>
          <w:szCs w:val="24"/>
        </w:rPr>
        <w:t>学生提交论文定稿查重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具体流程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：</w:t>
      </w:r>
    </w:p>
    <w:p w14:paraId="01E78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1）</w:t>
      </w:r>
      <w:r>
        <w:rPr>
          <w:rFonts w:ascii="Times New Roman" w:hAnsi="Times New Roman" w:eastAsia="宋体" w:cs="Times New Roman"/>
          <w:sz w:val="24"/>
          <w:szCs w:val="24"/>
        </w:rPr>
        <w:t>学生上传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毕业设计（论文）定稿</w:t>
      </w:r>
      <w:r>
        <w:rPr>
          <w:rFonts w:ascii="Times New Roman" w:hAnsi="Times New Roman" w:eastAsia="宋体" w:cs="Times New Roman"/>
          <w:sz w:val="24"/>
          <w:szCs w:val="24"/>
        </w:rPr>
        <w:t>，并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点击确认按钮，将论文文件提交至指导老师审核论文定稿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4F073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2）学生提交论文定稿之后，指导老师审核学生论文定稿界面能看到三个信息：</w:t>
      </w:r>
    </w:p>
    <w:p w14:paraId="45FDB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A：审核退回：指导教师选择“审核退回”说明学生论文不过关，需要重新上传论文；</w:t>
      </w:r>
    </w:p>
    <w:p w14:paraId="2989A3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B：建议查重：指导教师选择“建议查重”，即返回到学生论文定稿界面，学生可以点击“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提交查重检查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”，进行论文查重；</w:t>
      </w:r>
    </w:p>
    <w:p w14:paraId="2A2765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C：不同意答辩：指导教师选择“不同意答辩”，即学生不能参加答辩流程环节。</w:t>
      </w:r>
    </w:p>
    <w:p w14:paraId="4A13C4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指导教师审核论文定稿合格后选择“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建议查重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”，则返回学生提交查重检测，学生提交论文定稿页面会多出一个“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提交查重检查”按钮，学生可直接点击“提交查重检查”即可。</w:t>
      </w:r>
    </w:p>
    <w:p w14:paraId="6BCC53C2">
      <w:pPr>
        <w:numPr>
          <w:ilvl w:val="0"/>
          <w:numId w:val="1"/>
        </w:numPr>
        <w:tabs>
          <w:tab w:val="left" w:pos="2835"/>
          <w:tab w:val="left" w:pos="5985"/>
          <w:tab w:val="left" w:pos="6300"/>
        </w:tabs>
        <w:spacing w:line="520" w:lineRule="atLeast"/>
        <w:ind w:left="0" w:leftChars="0"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/>
          <w:b/>
          <w:sz w:val="24"/>
          <w:szCs w:val="24"/>
        </w:rPr>
        <w:t>定稿阶段第二次查重</w:t>
      </w:r>
      <w:r>
        <w:rPr>
          <w:rFonts w:hint="eastAsia" w:ascii="宋体" w:hAnsi="宋体" w:eastAsia="宋体"/>
          <w:sz w:val="24"/>
          <w:szCs w:val="24"/>
        </w:rPr>
        <w:t>：在第一次查重后，</w:t>
      </w:r>
      <w:r>
        <w:rPr>
          <w:rFonts w:hint="eastAsia" w:ascii="宋体" w:hAnsi="宋体" w:eastAsia="宋体"/>
          <w:sz w:val="24"/>
          <w:szCs w:val="24"/>
          <w:lang w:eastAsia="zh-CN"/>
        </w:rPr>
        <w:t>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学生的第一次查重结果&gt;=30%，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指导老师只能进行审核退回操作，学生重新提交论文定稿---指导教师审核论文定稿（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指导老师就可以重新按照第“2）”点中步骤选择“建议查重”按钮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）---学生重新提交查重检测（第二次查重机会）--如学生第二次查重结果&lt;30%，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则点击</w:t>
      </w:r>
      <w:r>
        <w:rPr>
          <w:rFonts w:hint="eastAsia" w:ascii="宋体" w:hAnsi="宋体" w:eastAsia="宋体"/>
          <w:sz w:val="24"/>
          <w:szCs w:val="24"/>
        </w:rPr>
        <w:t>确认，则可直接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/>
          <w:sz w:val="24"/>
          <w:szCs w:val="24"/>
        </w:rPr>
        <w:t>查重结果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/>
          <w:sz w:val="24"/>
          <w:szCs w:val="24"/>
        </w:rPr>
        <w:t>指导教师审核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如学生第二次查重结果&gt;=30%，则学生直接进入二辩，不能参加一辩的答辩环节流程。</w:t>
      </w:r>
    </w:p>
    <w:p w14:paraId="1A71FFCD">
      <w:pPr>
        <w:numPr>
          <w:ilvl w:val="0"/>
          <w:numId w:val="1"/>
        </w:numPr>
        <w:tabs>
          <w:tab w:val="left" w:pos="2835"/>
          <w:tab w:val="left" w:pos="5985"/>
          <w:tab w:val="left" w:pos="6300"/>
        </w:tabs>
        <w:spacing w:line="520" w:lineRule="atLeast"/>
        <w:ind w:left="0" w:leftChars="0"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学生二辩论文定稿查重</w:t>
      </w:r>
      <w:r>
        <w:rPr>
          <w:rFonts w:hint="eastAsia" w:ascii="Times New Roman" w:hAnsi="Times New Roman" w:eastAsia="宋体" w:cs="Times New Roman"/>
          <w:sz w:val="24"/>
          <w:szCs w:val="24"/>
        </w:rPr>
        <w:t>，学生可以上传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二辩</w:t>
      </w:r>
      <w:r>
        <w:rPr>
          <w:rFonts w:hint="eastAsia" w:ascii="Times New Roman" w:hAnsi="Times New Roman" w:eastAsia="宋体" w:cs="Times New Roman"/>
          <w:sz w:val="24"/>
          <w:szCs w:val="24"/>
        </w:rPr>
        <w:t>论文并提交查重检测。系统已内嵌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次免费查重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二辩</w:t>
      </w:r>
      <w:r>
        <w:rPr>
          <w:rFonts w:hint="eastAsia" w:ascii="Times New Roman" w:hAnsi="Times New Roman" w:eastAsia="宋体" w:cs="Times New Roman"/>
          <w:sz w:val="24"/>
          <w:szCs w:val="24"/>
        </w:rPr>
        <w:t>论文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具体流程同一辩论文定稿查重。</w:t>
      </w:r>
    </w:p>
    <w:p w14:paraId="55EC91E7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4</w:t>
      </w:r>
      <w:r>
        <w:rPr>
          <w:rFonts w:ascii="Tahoma" w:hAnsi="Tahoma" w:eastAsia="宋体" w:cs="Tahoma"/>
          <w:kern w:val="0"/>
          <w:sz w:val="24"/>
          <w:szCs w:val="24"/>
        </w:rPr>
        <w:t>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学生提交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毕业设计（论文）</w:t>
      </w:r>
      <w:r>
        <w:rPr>
          <w:rFonts w:hint="eastAsia" w:ascii="Tahoma" w:hAnsi="Tahoma" w:eastAsia="宋体" w:cs="Tahoma"/>
          <w:kern w:val="0"/>
          <w:sz w:val="24"/>
          <w:szCs w:val="24"/>
        </w:rPr>
        <w:t>定稿均</w:t>
      </w:r>
      <w:r>
        <w:rPr>
          <w:rFonts w:ascii="Tahoma" w:hAnsi="Tahoma" w:eastAsia="宋体" w:cs="Tahoma"/>
          <w:kern w:val="0"/>
          <w:sz w:val="24"/>
          <w:szCs w:val="24"/>
        </w:rPr>
        <w:t>以Word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或者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CN"/>
        </w:rPr>
        <w:t>PDF</w:t>
      </w:r>
      <w:r>
        <w:rPr>
          <w:rFonts w:ascii="Tahoma" w:hAnsi="Tahoma" w:eastAsia="宋体" w:cs="Tahoma"/>
          <w:kern w:val="0"/>
          <w:sz w:val="24"/>
          <w:szCs w:val="24"/>
        </w:rPr>
        <w:t>文档格式提交电子版</w:t>
      </w:r>
      <w:r>
        <w:rPr>
          <w:rFonts w:hint="eastAsia" w:ascii="Tahoma" w:hAnsi="Tahoma" w:eastAsia="宋体" w:cs="Tahoma"/>
          <w:kern w:val="0"/>
          <w:sz w:val="24"/>
          <w:szCs w:val="24"/>
        </w:rPr>
        <w:t>。</w:t>
      </w:r>
    </w:p>
    <w:p w14:paraId="5FE00B99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5</w:t>
      </w:r>
      <w:r>
        <w:rPr>
          <w:rFonts w:ascii="Tahoma" w:hAnsi="Tahoma" w:eastAsia="宋体" w:cs="Tahoma"/>
          <w:kern w:val="0"/>
          <w:sz w:val="24"/>
          <w:szCs w:val="24"/>
        </w:rPr>
        <w:t xml:space="preserve">. 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（论文）电子版的命名格式为：</w:t>
      </w:r>
      <w:r>
        <w:rPr>
          <w:rFonts w:ascii="宋体" w:hAnsi="宋体" w:eastAsia="宋体" w:cs="Tahoma"/>
          <w:kern w:val="0"/>
          <w:sz w:val="24"/>
          <w:szCs w:val="24"/>
        </w:rPr>
        <w:t>“</w:t>
      </w:r>
      <w:r>
        <w:rPr>
          <w:rFonts w:ascii="Tahoma" w:hAnsi="Tahoma" w:eastAsia="宋体" w:cs="Tahoma"/>
          <w:kern w:val="0"/>
          <w:sz w:val="24"/>
          <w:szCs w:val="24"/>
        </w:rPr>
        <w:t>姓名- 学号-论文题目.doc</w:t>
      </w:r>
      <w:r>
        <w:rPr>
          <w:rFonts w:ascii="宋体" w:hAnsi="宋体" w:eastAsia="宋体" w:cs="Tahoma"/>
          <w:kern w:val="0"/>
          <w:sz w:val="24"/>
          <w:szCs w:val="24"/>
        </w:rPr>
        <w:t>”</w:t>
      </w:r>
      <w:r>
        <w:rPr>
          <w:rFonts w:ascii="Tahoma" w:hAnsi="Tahoma" w:eastAsia="宋体" w:cs="Tahoma"/>
          <w:kern w:val="0"/>
          <w:sz w:val="24"/>
          <w:szCs w:val="24"/>
        </w:rPr>
        <w:t>。</w:t>
      </w:r>
    </w:p>
    <w:p w14:paraId="0EDEB302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6. </w:t>
      </w:r>
      <w:r>
        <w:rPr>
          <w:rFonts w:ascii="Tahoma" w:hAnsi="Tahoma" w:eastAsia="宋体" w:cs="Tahoma"/>
          <w:kern w:val="0"/>
          <w:sz w:val="24"/>
          <w:szCs w:val="24"/>
        </w:rPr>
        <w:t>检测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（论文）电子版内容包括：封面、中英文摘要、目录、正文、参考文献、致谢。</w:t>
      </w:r>
    </w:p>
    <w:p w14:paraId="51D28B89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（三）</w:t>
      </w:r>
      <w:r>
        <w:rPr>
          <w:rFonts w:ascii="Tahoma" w:hAnsi="Tahoma" w:eastAsia="宋体" w:cs="Tahoma"/>
          <w:kern w:val="0"/>
          <w:sz w:val="24"/>
          <w:szCs w:val="24"/>
        </w:rPr>
        <w:t>其他事项</w:t>
      </w:r>
    </w:p>
    <w:p w14:paraId="4A59F6CB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1.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各学院要提前做好宣传动员，合理安排时间，做好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（论文）各阶段工作，保证本科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（论文）正常进行检测。</w:t>
      </w:r>
    </w:p>
    <w:p w14:paraId="0D38E174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2.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使用检测软件仅检查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（论文）写作中出现的非正常引用、抄袭等学术不端行为，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（论文）整体质量由指导老师、评阅老师和答辩小组</w:t>
      </w:r>
      <w:r>
        <w:rPr>
          <w:rFonts w:hint="eastAsia" w:ascii="Tahoma" w:hAnsi="Tahoma" w:eastAsia="宋体" w:cs="Tahoma"/>
          <w:kern w:val="0"/>
          <w:sz w:val="24"/>
          <w:szCs w:val="24"/>
        </w:rPr>
        <w:t>依据论文评价标准</w:t>
      </w:r>
      <w:r>
        <w:rPr>
          <w:rFonts w:ascii="Tahoma" w:hAnsi="Tahoma" w:eastAsia="宋体" w:cs="Tahoma"/>
          <w:kern w:val="0"/>
          <w:sz w:val="24"/>
          <w:szCs w:val="24"/>
        </w:rPr>
        <w:t>做出评判。</w:t>
      </w:r>
    </w:p>
    <w:p w14:paraId="4225997F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3.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各学院结合专业特点，</w:t>
      </w:r>
      <w:r>
        <w:rPr>
          <w:rFonts w:hint="eastAsia" w:ascii="Tahoma" w:hAnsi="Tahoma" w:eastAsia="宋体" w:cs="Tahoma"/>
          <w:kern w:val="0"/>
          <w:sz w:val="24"/>
          <w:szCs w:val="24"/>
        </w:rPr>
        <w:t>拟定《南通大学本科毕业设计（论文）学术不端行为处理办法（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修订</w:t>
      </w:r>
      <w:r>
        <w:rPr>
          <w:rFonts w:hint="eastAsia" w:ascii="Tahoma" w:hAnsi="Tahoma" w:eastAsia="宋体" w:cs="Tahoma"/>
          <w:kern w:val="0"/>
          <w:sz w:val="24"/>
          <w:szCs w:val="24"/>
        </w:rPr>
        <w:t>）》的实施意见，在论文检测前报教务处备案，加强对抄袭等作假行为的相关认定及处理工作。</w:t>
      </w:r>
    </w:p>
    <w:p w14:paraId="5E7DFC3E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4.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各学院须指派专人负责</w:t>
      </w:r>
      <w:r>
        <w:rPr>
          <w:rFonts w:hint="eastAsia" w:ascii="Tahoma" w:hAnsi="Tahoma" w:eastAsia="宋体" w:cs="Tahoma"/>
          <w:kern w:val="0"/>
          <w:sz w:val="24"/>
          <w:szCs w:val="24"/>
        </w:rPr>
        <w:t>原知网</w:t>
      </w:r>
      <w:r>
        <w:rPr>
          <w:rFonts w:ascii="Tahoma" w:hAnsi="Tahoma" w:eastAsia="宋体" w:cs="Tahoma"/>
          <w:kern w:val="0"/>
          <w:sz w:val="24"/>
          <w:szCs w:val="24"/>
        </w:rPr>
        <w:t>检测账号的使用与管理，在使用过程中，须对用户名、密码、检测内容、检测结果等严格保密，并严禁使用该系统对本学院以外或其他不相关的论文进行检测。</w:t>
      </w:r>
    </w:p>
    <w:p w14:paraId="61D5BA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49289"/>
    <w:multiLevelType w:val="singleLevel"/>
    <w:tmpl w:val="C9549289"/>
    <w:lvl w:ilvl="0" w:tentative="0">
      <w:start w:val="3"/>
      <w:numFmt w:val="decimal"/>
      <w:suff w:val="nothing"/>
      <w:lvlText w:val="%1）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4NzYwNDJlYjliZTgyNDZkOTA4ZDRmYjY0MjBlMzEifQ=="/>
  </w:docVars>
  <w:rsids>
    <w:rsidRoot w:val="00D2712F"/>
    <w:rsid w:val="002955C1"/>
    <w:rsid w:val="0044663F"/>
    <w:rsid w:val="006D5ED5"/>
    <w:rsid w:val="00746405"/>
    <w:rsid w:val="009B2D85"/>
    <w:rsid w:val="00B11B5E"/>
    <w:rsid w:val="00D23A5C"/>
    <w:rsid w:val="00D2712F"/>
    <w:rsid w:val="00D77923"/>
    <w:rsid w:val="00D973BE"/>
    <w:rsid w:val="02B41DD9"/>
    <w:rsid w:val="0F3E49FA"/>
    <w:rsid w:val="0F424B16"/>
    <w:rsid w:val="108654B0"/>
    <w:rsid w:val="11CC19D6"/>
    <w:rsid w:val="3D156842"/>
    <w:rsid w:val="558A4E4E"/>
    <w:rsid w:val="5AA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YXJ-NT</Company>
  <Pages>3</Pages>
  <Words>1415</Words>
  <Characters>1457</Characters>
  <Lines>5</Lines>
  <Paragraphs>1</Paragraphs>
  <TotalTime>11</TotalTime>
  <ScaleCrop>false</ScaleCrop>
  <LinksUpToDate>false</LinksUpToDate>
  <CharactersWithSpaces>1475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2022-04-23T11:00:00Z</dcterms:created>
  <dc:creator>Yue XJ</dc:creator>
  <cp:lastModifiedBy>fang1380502461</cp:lastModifiedBy>
  <cp:lastPrinted>2024-05-06T02:47:00Z</cp:lastPrinted>
  <dcterms:modified xsi:type="dcterms:W3CDTF">2024-06-20T05:17:57Z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5001C021F4EE4EEDB3E6022007EE74E8_13</vt:lpwstr>
  </property>
</Properties>
</file>